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C07" w:rsidRPr="00023BDC" w:rsidRDefault="00C67C07" w:rsidP="00C67C07">
      <w:pPr>
        <w:jc w:val="right"/>
        <w:rPr>
          <w:b/>
          <w:i/>
        </w:rPr>
      </w:pPr>
      <w:r>
        <w:t xml:space="preserve">                                                     </w:t>
      </w:r>
    </w:p>
    <w:p w:rsidR="00C67C07" w:rsidRDefault="00C67C07" w:rsidP="000D7E43">
      <w:pPr>
        <w:jc w:val="center"/>
      </w:pPr>
    </w:p>
    <w:p w:rsidR="000B0DA0" w:rsidRDefault="000B0DA0" w:rsidP="000D7E43">
      <w:pPr>
        <w:jc w:val="center"/>
        <w:rPr>
          <w:b/>
        </w:rPr>
      </w:pPr>
      <w:r w:rsidRPr="009A310B">
        <w:t>ТЕХНИЧЕСК</w:t>
      </w:r>
      <w:r w:rsidR="00794D8F">
        <w:t>А</w:t>
      </w:r>
      <w:r w:rsidRPr="009A310B">
        <w:t xml:space="preserve"> СПЕЦИФИКАЦИ</w:t>
      </w:r>
      <w:r w:rsidR="00794D8F">
        <w:t>Я</w:t>
      </w:r>
      <w:r w:rsidR="0021326E" w:rsidRPr="009A310B">
        <w:rPr>
          <w:b/>
        </w:rPr>
        <w:t xml:space="preserve"> </w:t>
      </w:r>
    </w:p>
    <w:p w:rsidR="00C67C07" w:rsidRPr="009A310B" w:rsidRDefault="00C67C07" w:rsidP="000D7E43">
      <w:pPr>
        <w:jc w:val="center"/>
      </w:pPr>
    </w:p>
    <w:p w:rsidR="000B0DA0" w:rsidRPr="009A310B" w:rsidRDefault="000B0DA0" w:rsidP="000B0DA0"/>
    <w:p w:rsidR="00F6131D" w:rsidRPr="00A24571" w:rsidRDefault="000B0DA0" w:rsidP="00F6131D">
      <w:pPr>
        <w:widowControl w:val="0"/>
        <w:overflowPunct w:val="0"/>
        <w:autoSpaceDE w:val="0"/>
        <w:autoSpaceDN w:val="0"/>
        <w:adjustRightInd w:val="0"/>
        <w:jc w:val="both"/>
      </w:pPr>
      <w:r w:rsidRPr="009A310B">
        <w:t xml:space="preserve">І. </w:t>
      </w:r>
      <w:r w:rsidRPr="00837C29">
        <w:t>Предмет на поръчката</w:t>
      </w:r>
      <w:r w:rsidR="00F6131D" w:rsidRPr="00A24571">
        <w:t>„</w:t>
      </w:r>
      <w:r w:rsidR="00F6131D">
        <w:t>Периодично зареждане с течни горива (дизелово гориво,бензин А95</w:t>
      </w:r>
      <w:r w:rsidR="00F6131D">
        <w:rPr>
          <w:lang w:val="en-US"/>
        </w:rPr>
        <w:t>H</w:t>
      </w:r>
      <w:r w:rsidR="00F6131D">
        <w:t xml:space="preserve"> и пропан бутан) на автомобилите  собственост на Община Цар Калоян</w:t>
      </w:r>
      <w:r w:rsidR="00696E0A">
        <w:t>”</w:t>
      </w:r>
    </w:p>
    <w:p w:rsidR="00837C29" w:rsidRDefault="00837C29" w:rsidP="00837C29">
      <w:pPr>
        <w:widowControl w:val="0"/>
        <w:overflowPunct w:val="0"/>
        <w:autoSpaceDE w:val="0"/>
        <w:autoSpaceDN w:val="0"/>
        <w:adjustRightInd w:val="0"/>
        <w:jc w:val="both"/>
        <w:rPr>
          <w:bCs/>
        </w:rPr>
      </w:pPr>
    </w:p>
    <w:p w:rsidR="008837E7" w:rsidRPr="00FD12C9" w:rsidRDefault="008837E7" w:rsidP="00BC5EFC">
      <w:pPr>
        <w:jc w:val="both"/>
      </w:pPr>
      <w:r w:rsidRPr="00FD12C9">
        <w:t>ІІ . Прогнозни количества :</w:t>
      </w:r>
    </w:p>
    <w:p w:rsidR="00625606" w:rsidRPr="00FD12C9" w:rsidRDefault="008837E7" w:rsidP="00625606">
      <w:pPr>
        <w:jc w:val="both"/>
      </w:pPr>
      <w:r w:rsidRPr="00FD12C9">
        <w:t xml:space="preserve">      </w:t>
      </w:r>
      <w:r w:rsidR="00625606" w:rsidRPr="00FD12C9">
        <w:t xml:space="preserve">дизелово гориво - </w:t>
      </w:r>
      <w:r w:rsidR="00903B2B">
        <w:t>22</w:t>
      </w:r>
      <w:r w:rsidR="00625606" w:rsidRPr="00FD12C9">
        <w:t xml:space="preserve"> </w:t>
      </w:r>
      <w:r w:rsidR="00903B2B">
        <w:t>4</w:t>
      </w:r>
      <w:bookmarkStart w:id="0" w:name="_GoBack"/>
      <w:bookmarkEnd w:id="0"/>
      <w:r w:rsidR="005252C5" w:rsidRPr="00FD12C9">
        <w:rPr>
          <w:lang w:val="en-US"/>
        </w:rPr>
        <w:t>00</w:t>
      </w:r>
      <w:r w:rsidR="00625606" w:rsidRPr="00FD12C9">
        <w:t xml:space="preserve"> л.</w:t>
      </w:r>
    </w:p>
    <w:p w:rsidR="00625606" w:rsidRPr="00FD12C9" w:rsidRDefault="00625606" w:rsidP="00625606">
      <w:pPr>
        <w:jc w:val="both"/>
      </w:pPr>
      <w:r w:rsidRPr="00FD12C9">
        <w:rPr>
          <w:lang w:val="en-US"/>
        </w:rPr>
        <w:t xml:space="preserve">      </w:t>
      </w:r>
      <w:r w:rsidRPr="00FD12C9">
        <w:t>бензин А95H</w:t>
      </w:r>
      <w:r w:rsidR="00634F04" w:rsidRPr="00FD12C9">
        <w:rPr>
          <w:lang w:val="en-US"/>
        </w:rPr>
        <w:t xml:space="preserve">      </w:t>
      </w:r>
      <w:r w:rsidRPr="00FD12C9">
        <w:t xml:space="preserve"> -  </w:t>
      </w:r>
      <w:r w:rsidR="000F0876" w:rsidRPr="00FD12C9">
        <w:rPr>
          <w:lang w:val="en-US"/>
        </w:rPr>
        <w:t xml:space="preserve"> </w:t>
      </w:r>
      <w:r w:rsidR="00903B2B">
        <w:t>3</w:t>
      </w:r>
      <w:r w:rsidR="00C05434" w:rsidRPr="00FD12C9">
        <w:rPr>
          <w:lang w:val="en-US"/>
        </w:rPr>
        <w:t xml:space="preserve"> </w:t>
      </w:r>
      <w:r w:rsidR="00903B2B">
        <w:t>940</w:t>
      </w:r>
      <w:r w:rsidRPr="00FD12C9">
        <w:t xml:space="preserve"> л. </w:t>
      </w:r>
    </w:p>
    <w:p w:rsidR="00AA0419" w:rsidRPr="00BD08B1" w:rsidRDefault="00625606" w:rsidP="00625606">
      <w:pPr>
        <w:jc w:val="both"/>
        <w:rPr>
          <w:lang w:val="en-US"/>
        </w:rPr>
      </w:pPr>
      <w:r w:rsidRPr="00FD12C9">
        <w:rPr>
          <w:lang w:val="en-US"/>
        </w:rPr>
        <w:t xml:space="preserve">      </w:t>
      </w:r>
      <w:proofErr w:type="spellStart"/>
      <w:r w:rsidRPr="00FD12C9">
        <w:t>пропан</w:t>
      </w:r>
      <w:proofErr w:type="spellEnd"/>
      <w:r w:rsidRPr="00FD12C9">
        <w:t xml:space="preserve"> бутан </w:t>
      </w:r>
      <w:r w:rsidR="00634F04" w:rsidRPr="00FD12C9">
        <w:rPr>
          <w:lang w:val="en-US"/>
        </w:rPr>
        <w:t xml:space="preserve">     </w:t>
      </w:r>
      <w:r w:rsidR="000F0876" w:rsidRPr="00FD12C9">
        <w:rPr>
          <w:lang w:val="en-US"/>
        </w:rPr>
        <w:t xml:space="preserve"> </w:t>
      </w:r>
      <w:r w:rsidRPr="00FD12C9">
        <w:t>-</w:t>
      </w:r>
      <w:r w:rsidR="000F0876" w:rsidRPr="00FD12C9">
        <w:rPr>
          <w:lang w:val="en-US"/>
        </w:rPr>
        <w:t xml:space="preserve">   </w:t>
      </w:r>
      <w:r w:rsidR="00C05434" w:rsidRPr="00FD12C9">
        <w:rPr>
          <w:lang w:val="en-US"/>
        </w:rPr>
        <w:t xml:space="preserve"> </w:t>
      </w:r>
      <w:r w:rsidRPr="00FD12C9">
        <w:t xml:space="preserve"> </w:t>
      </w:r>
      <w:r w:rsidR="00C05434" w:rsidRPr="00FD12C9">
        <w:rPr>
          <w:lang w:val="en-US"/>
        </w:rPr>
        <w:t xml:space="preserve"> </w:t>
      </w:r>
      <w:r w:rsidR="00903B2B">
        <w:t>500</w:t>
      </w:r>
      <w:r w:rsidRPr="00FD12C9">
        <w:t xml:space="preserve"> л.</w:t>
      </w:r>
    </w:p>
    <w:p w:rsidR="00BC5EFC" w:rsidRPr="00913DFD" w:rsidRDefault="00BC5EFC" w:rsidP="00BC5EFC">
      <w:pPr>
        <w:jc w:val="both"/>
      </w:pPr>
      <w:r w:rsidRPr="00913DFD">
        <w:t>Количествата са прогнозни за една година и Възложителят не се ангажира с точно и</w:t>
      </w:r>
      <w:r w:rsidRPr="00913DFD">
        <w:t>з</w:t>
      </w:r>
      <w:r w:rsidRPr="00913DFD">
        <w:t>числение за разхода</w:t>
      </w:r>
      <w:r w:rsidR="00F33381">
        <w:t xml:space="preserve">. </w:t>
      </w:r>
    </w:p>
    <w:p w:rsidR="000B0DA0" w:rsidRPr="009A310B" w:rsidRDefault="000B0DA0" w:rsidP="00DA5728">
      <w:pPr>
        <w:jc w:val="both"/>
      </w:pPr>
      <w:r w:rsidRPr="009A310B">
        <w:t>І</w:t>
      </w:r>
      <w:r w:rsidR="009A03EF">
        <w:t>І</w:t>
      </w:r>
      <w:r w:rsidRPr="009A310B">
        <w:t xml:space="preserve">І. Срок за изпълнение на поръчката: </w:t>
      </w:r>
      <w:r w:rsidR="00462589" w:rsidRPr="00913DFD">
        <w:t>една година, считано от датата на подписването му</w:t>
      </w:r>
      <w:r w:rsidR="009A03EF">
        <w:t>.</w:t>
      </w:r>
    </w:p>
    <w:p w:rsidR="00E910A2" w:rsidRDefault="000B0DA0" w:rsidP="00E910A2">
      <w:pPr>
        <w:tabs>
          <w:tab w:val="left" w:pos="709"/>
          <w:tab w:val="left" w:pos="851"/>
        </w:tabs>
        <w:autoSpaceDE w:val="0"/>
        <w:autoSpaceDN w:val="0"/>
        <w:jc w:val="both"/>
      </w:pPr>
      <w:r w:rsidRPr="009A310B">
        <w:t>І</w:t>
      </w:r>
      <w:r w:rsidR="009A03EF">
        <w:t>V</w:t>
      </w:r>
      <w:r w:rsidRPr="009A310B">
        <w:t>.</w:t>
      </w:r>
      <w:r w:rsidR="00C41896">
        <w:t xml:space="preserve"> </w:t>
      </w:r>
      <w:r w:rsidRPr="009A310B">
        <w:t xml:space="preserve">Изисквания за качество: </w:t>
      </w:r>
      <w:r w:rsidR="00E910A2">
        <w:t xml:space="preserve">Стоките, предмет на доставката, да отговарят на БДС и стандартите, определени в </w:t>
      </w:r>
      <w:r w:rsidR="00E910A2">
        <w:rPr>
          <w:b/>
          <w:bCs/>
        </w:rPr>
        <w:t>Наредба за изискванията за качеството на течните горива, условията, реда и начина за техния контрол</w:t>
      </w:r>
      <w:r w:rsidR="00E910A2">
        <w:rPr>
          <w:b/>
          <w:bCs/>
          <w:lang w:val="ru-RU"/>
        </w:rPr>
        <w:t xml:space="preserve"> </w:t>
      </w:r>
      <w:r w:rsidR="00E910A2">
        <w:t xml:space="preserve">(Приета с </w:t>
      </w:r>
      <w:hyperlink r:id="rId6" w:history="1">
        <w:r w:rsidR="00E910A2">
          <w:rPr>
            <w:rStyle w:val="a3"/>
          </w:rPr>
          <w:t>ПМС № 156</w:t>
        </w:r>
      </w:hyperlink>
      <w:r w:rsidR="00E910A2">
        <w:t xml:space="preserve"> от 15.07.2003 г., </w:t>
      </w:r>
      <w:proofErr w:type="spellStart"/>
      <w:r w:rsidR="00E910A2">
        <w:t>обн</w:t>
      </w:r>
      <w:proofErr w:type="spellEnd"/>
      <w:r w:rsidR="00E910A2">
        <w:t xml:space="preserve">., ДВ, </w:t>
      </w:r>
      <w:hyperlink r:id="rId7" w:history="1">
        <w:r w:rsidR="00E910A2">
          <w:rPr>
            <w:rStyle w:val="a3"/>
          </w:rPr>
          <w:t>бр. 66</w:t>
        </w:r>
      </w:hyperlink>
      <w:r w:rsidR="00E910A2">
        <w:t xml:space="preserve"> от 25.07.2003 г., в сила от 1.10.2003 г., изм. и доп., </w:t>
      </w:r>
      <w:hyperlink r:id="rId8" w:history="1">
        <w:r w:rsidR="00E910A2">
          <w:rPr>
            <w:rStyle w:val="a3"/>
          </w:rPr>
          <w:t>бр. 69</w:t>
        </w:r>
      </w:hyperlink>
      <w:r w:rsidR="00E910A2">
        <w:t xml:space="preserve"> от 23.08.2005 г., в сила от 23.08.2005 г., изм., </w:t>
      </w:r>
      <w:hyperlink r:id="rId9" w:history="1">
        <w:r w:rsidR="00E910A2">
          <w:rPr>
            <w:rStyle w:val="a3"/>
          </w:rPr>
          <w:t>бр. 78</w:t>
        </w:r>
      </w:hyperlink>
      <w:r w:rsidR="00E910A2">
        <w:t xml:space="preserve"> от 30.09.2005 г., в сила от 1.10.2005 г., </w:t>
      </w:r>
      <w:hyperlink r:id="rId10" w:history="1">
        <w:r w:rsidR="00E910A2">
          <w:rPr>
            <w:rStyle w:val="a3"/>
          </w:rPr>
          <w:t>бр. 40</w:t>
        </w:r>
      </w:hyperlink>
      <w:r w:rsidR="00E910A2">
        <w:t xml:space="preserve"> от 16.05.2006 г., в сила от 5.05.2006 г., изм. и доп., </w:t>
      </w:r>
      <w:hyperlink r:id="rId11" w:history="1">
        <w:r w:rsidR="00E910A2">
          <w:rPr>
            <w:rStyle w:val="a3"/>
          </w:rPr>
          <w:t>бр. 76</w:t>
        </w:r>
      </w:hyperlink>
      <w:r w:rsidR="00E910A2">
        <w:t xml:space="preserve"> от 21.09.2007 г., в сила от 21.09.2007 г., изм., </w:t>
      </w:r>
      <w:hyperlink r:id="rId12" w:history="1">
        <w:r w:rsidR="00E910A2">
          <w:rPr>
            <w:rStyle w:val="a3"/>
          </w:rPr>
          <w:t>бр. 93</w:t>
        </w:r>
      </w:hyperlink>
      <w:r w:rsidR="00E910A2">
        <w:t xml:space="preserve"> от 24.11.2009 г., в сила от 24.11.2009 г., изм. и доп., </w:t>
      </w:r>
      <w:hyperlink r:id="rId13" w:history="1">
        <w:r w:rsidR="00E910A2">
          <w:rPr>
            <w:rStyle w:val="a3"/>
          </w:rPr>
          <w:t>бр. 36</w:t>
        </w:r>
      </w:hyperlink>
      <w:r w:rsidR="00E910A2">
        <w:t xml:space="preserve"> от 10.05.2011 г., в сила от 10.05.2011 г., </w:t>
      </w:r>
      <w:hyperlink r:id="rId14" w:history="1">
        <w:r w:rsidR="00E910A2">
          <w:rPr>
            <w:rStyle w:val="a3"/>
          </w:rPr>
          <w:t>бр. 55</w:t>
        </w:r>
      </w:hyperlink>
      <w:r w:rsidR="00E910A2">
        <w:t xml:space="preserve"> от 20.07.2012 г., изм., </w:t>
      </w:r>
      <w:hyperlink r:id="rId15" w:history="1">
        <w:r w:rsidR="00E910A2">
          <w:rPr>
            <w:rStyle w:val="a3"/>
          </w:rPr>
          <w:t>бр. 103</w:t>
        </w:r>
      </w:hyperlink>
      <w:r w:rsidR="00E910A2">
        <w:t xml:space="preserve"> от 28.12.2012 г., в сила от 1.01.2013 г., изм. и доп., бр. 88 от 24.10.2014 г., в сила от 24.10.2014 г.)  както и на всички други приложими изисквания на действащата нормативна уредба в Република България.</w:t>
      </w:r>
    </w:p>
    <w:p w:rsidR="00E910A2" w:rsidRDefault="00E910A2" w:rsidP="00E910A2">
      <w:pPr>
        <w:tabs>
          <w:tab w:val="left" w:pos="709"/>
          <w:tab w:val="left" w:pos="851"/>
        </w:tabs>
        <w:autoSpaceDE w:val="0"/>
        <w:autoSpaceDN w:val="0"/>
        <w:ind w:firstLine="360"/>
        <w:jc w:val="both"/>
      </w:pPr>
      <w:r>
        <w:t>Всяка партида да отговаря на изискванията на БДС, което се установява със сертиф</w:t>
      </w:r>
      <w:r>
        <w:t>и</w:t>
      </w:r>
      <w:r>
        <w:t>кат за качество на доставяното количество гориво и смазочни материали и Наредбата за изискванията за качеството на течните горива, условията, реда и начина за техния кон</w:t>
      </w:r>
      <w:r>
        <w:t>т</w:t>
      </w:r>
      <w:r>
        <w:t>рол.</w:t>
      </w:r>
    </w:p>
    <w:p w:rsidR="00794D8F" w:rsidRDefault="00051702" w:rsidP="00051702">
      <w:pPr>
        <w:tabs>
          <w:tab w:val="left" w:pos="567"/>
          <w:tab w:val="left" w:pos="709"/>
          <w:tab w:val="left" w:pos="851"/>
        </w:tabs>
        <w:autoSpaceDE w:val="0"/>
        <w:autoSpaceDN w:val="0"/>
        <w:jc w:val="both"/>
      </w:pPr>
      <w:r>
        <w:rPr>
          <w:lang w:val="en-US"/>
        </w:rPr>
        <w:t xml:space="preserve">       </w:t>
      </w:r>
    </w:p>
    <w:p w:rsidR="002D7A00" w:rsidRDefault="002D7A00" w:rsidP="002F2632">
      <w:pPr>
        <w:pStyle w:val="3"/>
        <w:ind w:left="0" w:firstLine="708"/>
        <w:jc w:val="both"/>
        <w:rPr>
          <w:sz w:val="24"/>
          <w:szCs w:val="24"/>
          <w:lang w:val="bg-BG"/>
        </w:rPr>
      </w:pPr>
    </w:p>
    <w:sectPr w:rsidR="002D7A00" w:rsidSect="00E73E3A"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211DA"/>
    <w:multiLevelType w:val="multilevel"/>
    <w:tmpl w:val="0442B860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3D9F3AE4"/>
    <w:multiLevelType w:val="hybridMultilevel"/>
    <w:tmpl w:val="3AAAE32C"/>
    <w:lvl w:ilvl="0" w:tplc="A97A404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A0"/>
    <w:rsid w:val="00023BDC"/>
    <w:rsid w:val="000244F4"/>
    <w:rsid w:val="00051702"/>
    <w:rsid w:val="00060461"/>
    <w:rsid w:val="00086C40"/>
    <w:rsid w:val="000B0DA0"/>
    <w:rsid w:val="000D2A56"/>
    <w:rsid w:val="000D7E43"/>
    <w:rsid w:val="000F0876"/>
    <w:rsid w:val="00113C10"/>
    <w:rsid w:val="001C0F0E"/>
    <w:rsid w:val="001E4E3E"/>
    <w:rsid w:val="001F7748"/>
    <w:rsid w:val="001F7B9B"/>
    <w:rsid w:val="002035DD"/>
    <w:rsid w:val="0021326E"/>
    <w:rsid w:val="002B58A9"/>
    <w:rsid w:val="002D7A00"/>
    <w:rsid w:val="002F2632"/>
    <w:rsid w:val="00302EC4"/>
    <w:rsid w:val="00332389"/>
    <w:rsid w:val="00462589"/>
    <w:rsid w:val="00510C10"/>
    <w:rsid w:val="005252C5"/>
    <w:rsid w:val="005579AC"/>
    <w:rsid w:val="00567B8E"/>
    <w:rsid w:val="00590121"/>
    <w:rsid w:val="005D20E6"/>
    <w:rsid w:val="00612F57"/>
    <w:rsid w:val="00625606"/>
    <w:rsid w:val="00633B74"/>
    <w:rsid w:val="00634F04"/>
    <w:rsid w:val="0067427F"/>
    <w:rsid w:val="00677365"/>
    <w:rsid w:val="00696E0A"/>
    <w:rsid w:val="006A3E03"/>
    <w:rsid w:val="006E7977"/>
    <w:rsid w:val="0078714B"/>
    <w:rsid w:val="00794D8F"/>
    <w:rsid w:val="00837C29"/>
    <w:rsid w:val="008837E7"/>
    <w:rsid w:val="008E5D04"/>
    <w:rsid w:val="00903B2B"/>
    <w:rsid w:val="00905577"/>
    <w:rsid w:val="00925145"/>
    <w:rsid w:val="00931398"/>
    <w:rsid w:val="00941481"/>
    <w:rsid w:val="00966FD3"/>
    <w:rsid w:val="009A03EF"/>
    <w:rsid w:val="009A310B"/>
    <w:rsid w:val="009E4F94"/>
    <w:rsid w:val="009E69A8"/>
    <w:rsid w:val="00A10608"/>
    <w:rsid w:val="00A75928"/>
    <w:rsid w:val="00AA0419"/>
    <w:rsid w:val="00AF4472"/>
    <w:rsid w:val="00BC5EFC"/>
    <w:rsid w:val="00BD08B1"/>
    <w:rsid w:val="00BF32A2"/>
    <w:rsid w:val="00C05434"/>
    <w:rsid w:val="00C41896"/>
    <w:rsid w:val="00C67C07"/>
    <w:rsid w:val="00C761C5"/>
    <w:rsid w:val="00CC1188"/>
    <w:rsid w:val="00D7256A"/>
    <w:rsid w:val="00DA4367"/>
    <w:rsid w:val="00DA5728"/>
    <w:rsid w:val="00DC7E7E"/>
    <w:rsid w:val="00E12D4F"/>
    <w:rsid w:val="00E73E3A"/>
    <w:rsid w:val="00E910A2"/>
    <w:rsid w:val="00F30051"/>
    <w:rsid w:val="00F33381"/>
    <w:rsid w:val="00F6131D"/>
    <w:rsid w:val="00FD12C9"/>
    <w:rsid w:val="00FD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">
    <w:name w:val="Char Char Знак Знак Char Char Знак Знак Char Char Знак Знак Char Char"/>
    <w:basedOn w:val="a"/>
    <w:rsid w:val="00E12D4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3">
    <w:name w:val="Body Text Indent 3"/>
    <w:basedOn w:val="a"/>
    <w:rsid w:val="002F2632"/>
    <w:pPr>
      <w:spacing w:after="120"/>
      <w:ind w:left="283"/>
    </w:pPr>
    <w:rPr>
      <w:sz w:val="16"/>
      <w:szCs w:val="16"/>
      <w:lang w:val="en-US" w:eastAsia="en-US"/>
    </w:rPr>
  </w:style>
  <w:style w:type="character" w:styleId="a3">
    <w:name w:val="Hyperlink"/>
    <w:rsid w:val="00794D8F"/>
    <w:rPr>
      <w:color w:val="0000FF"/>
      <w:u w:val="single"/>
    </w:rPr>
  </w:style>
  <w:style w:type="paragraph" w:customStyle="1" w:styleId="msonormalcxspmiddle">
    <w:name w:val="msonormalcxspmiddle"/>
    <w:basedOn w:val="a"/>
    <w:rsid w:val="00794D8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">
    <w:name w:val="Char Char Знак Знак Char Char Знак Знак Char Char Знак Знак Char Char"/>
    <w:basedOn w:val="a"/>
    <w:rsid w:val="00E12D4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3">
    <w:name w:val="Body Text Indent 3"/>
    <w:basedOn w:val="a"/>
    <w:rsid w:val="002F2632"/>
    <w:pPr>
      <w:spacing w:after="120"/>
      <w:ind w:left="283"/>
    </w:pPr>
    <w:rPr>
      <w:sz w:val="16"/>
      <w:szCs w:val="16"/>
      <w:lang w:val="en-US" w:eastAsia="en-US"/>
    </w:rPr>
  </w:style>
  <w:style w:type="character" w:styleId="a3">
    <w:name w:val="Hyperlink"/>
    <w:rsid w:val="00794D8F"/>
    <w:rPr>
      <w:color w:val="0000FF"/>
      <w:u w:val="single"/>
    </w:rPr>
  </w:style>
  <w:style w:type="paragraph" w:customStyle="1" w:styleId="msonormalcxspmiddle">
    <w:name w:val="msonormalcxspmiddle"/>
    <w:basedOn w:val="a"/>
    <w:rsid w:val="00794D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9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ORM&amp;DocCode=861220578&amp;Type=201" TargetMode="External"/><Relationship Id="rId13" Type="http://schemas.openxmlformats.org/officeDocument/2006/relationships/hyperlink" Target="apis://Base=NORM&amp;DocCode=8612211055&amp;Type=201" TargetMode="External"/><Relationship Id="rId3" Type="http://schemas.microsoft.com/office/2007/relationships/stylesWithEffects" Target="stylesWithEffects.xml"/><Relationship Id="rId7" Type="http://schemas.openxmlformats.org/officeDocument/2006/relationships/hyperlink" Target="apis://Base=NORM&amp;DocCode=861220569&amp;Type=201" TargetMode="External"/><Relationship Id="rId12" Type="http://schemas.openxmlformats.org/officeDocument/2006/relationships/hyperlink" Target="apis://Base=NORM&amp;DocCode=8612211036&amp;Type=20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apis://Base=NORM&amp;DocCode=56214&amp;Type=201" TargetMode="External"/><Relationship Id="rId11" Type="http://schemas.openxmlformats.org/officeDocument/2006/relationships/hyperlink" Target="apis://Base=NORM&amp;DocCode=8612209093&amp;Type=2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pis://Base=NARH&amp;DocCode=8612214088&amp;Type=201" TargetMode="External"/><Relationship Id="rId10" Type="http://schemas.openxmlformats.org/officeDocument/2006/relationships/hyperlink" Target="apis://Base=NORM&amp;DocCode=861220776&amp;Type=201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ORM&amp;DocCode=861220640&amp;Type=201" TargetMode="External"/><Relationship Id="rId14" Type="http://schemas.openxmlformats.org/officeDocument/2006/relationships/hyperlink" Target="apis://Base=NORM&amp;DocCode=8612212103&amp;Type=201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MDAAR</Company>
  <LinksUpToDate>false</LinksUpToDate>
  <CharactersWithSpaces>2331</CharactersWithSpaces>
  <SharedDoc>false</SharedDoc>
  <HLinks>
    <vt:vector size="60" baseType="variant">
      <vt:variant>
        <vt:i4>655426</vt:i4>
      </vt:variant>
      <vt:variant>
        <vt:i4>27</vt:i4>
      </vt:variant>
      <vt:variant>
        <vt:i4>0</vt:i4>
      </vt:variant>
      <vt:variant>
        <vt:i4>5</vt:i4>
      </vt:variant>
      <vt:variant>
        <vt:lpwstr>apis://Base=NARH&amp;DocCode=8612214088&amp;Type=201/</vt:lpwstr>
      </vt:variant>
      <vt:variant>
        <vt:lpwstr/>
      </vt:variant>
      <vt:variant>
        <vt:i4>983112</vt:i4>
      </vt:variant>
      <vt:variant>
        <vt:i4>24</vt:i4>
      </vt:variant>
      <vt:variant>
        <vt:i4>0</vt:i4>
      </vt:variant>
      <vt:variant>
        <vt:i4>5</vt:i4>
      </vt:variant>
      <vt:variant>
        <vt:lpwstr>apis://Base=NORM&amp;DocCode=8612212103&amp;Type=201/</vt:lpwstr>
      </vt:variant>
      <vt:variant>
        <vt:lpwstr/>
      </vt:variant>
      <vt:variant>
        <vt:i4>589903</vt:i4>
      </vt:variant>
      <vt:variant>
        <vt:i4>21</vt:i4>
      </vt:variant>
      <vt:variant>
        <vt:i4>0</vt:i4>
      </vt:variant>
      <vt:variant>
        <vt:i4>5</vt:i4>
      </vt:variant>
      <vt:variant>
        <vt:lpwstr>apis://Base=NORM&amp;DocCode=8612211055&amp;Type=201/</vt:lpwstr>
      </vt:variant>
      <vt:variant>
        <vt:lpwstr/>
      </vt:variant>
      <vt:variant>
        <vt:i4>983116</vt:i4>
      </vt:variant>
      <vt:variant>
        <vt:i4>18</vt:i4>
      </vt:variant>
      <vt:variant>
        <vt:i4>0</vt:i4>
      </vt:variant>
      <vt:variant>
        <vt:i4>5</vt:i4>
      </vt:variant>
      <vt:variant>
        <vt:lpwstr>apis://Base=NORM&amp;DocCode=8612211036&amp;Type=201/</vt:lpwstr>
      </vt:variant>
      <vt:variant>
        <vt:lpwstr/>
      </vt:variant>
      <vt:variant>
        <vt:i4>852040</vt:i4>
      </vt:variant>
      <vt:variant>
        <vt:i4>15</vt:i4>
      </vt:variant>
      <vt:variant>
        <vt:i4>0</vt:i4>
      </vt:variant>
      <vt:variant>
        <vt:i4>5</vt:i4>
      </vt:variant>
      <vt:variant>
        <vt:lpwstr>apis://Base=NORM&amp;DocCode=8612209093&amp;Type=201/</vt:lpwstr>
      </vt:variant>
      <vt:variant>
        <vt:lpwstr/>
      </vt:variant>
      <vt:variant>
        <vt:i4>1245260</vt:i4>
      </vt:variant>
      <vt:variant>
        <vt:i4>12</vt:i4>
      </vt:variant>
      <vt:variant>
        <vt:i4>0</vt:i4>
      </vt:variant>
      <vt:variant>
        <vt:i4>5</vt:i4>
      </vt:variant>
      <vt:variant>
        <vt:lpwstr>apis://Base=NORM&amp;DocCode=861220776&amp;Type=201/</vt:lpwstr>
      </vt:variant>
      <vt:variant>
        <vt:lpwstr/>
      </vt:variant>
      <vt:variant>
        <vt:i4>1310799</vt:i4>
      </vt:variant>
      <vt:variant>
        <vt:i4>9</vt:i4>
      </vt:variant>
      <vt:variant>
        <vt:i4>0</vt:i4>
      </vt:variant>
      <vt:variant>
        <vt:i4>5</vt:i4>
      </vt:variant>
      <vt:variant>
        <vt:lpwstr>apis://Base=NORM&amp;DocCode=861220640&amp;Type=201/</vt:lpwstr>
      </vt:variant>
      <vt:variant>
        <vt:lpwstr/>
      </vt:variant>
      <vt:variant>
        <vt:i4>2031692</vt:i4>
      </vt:variant>
      <vt:variant>
        <vt:i4>6</vt:i4>
      </vt:variant>
      <vt:variant>
        <vt:i4>0</vt:i4>
      </vt:variant>
      <vt:variant>
        <vt:i4>5</vt:i4>
      </vt:variant>
      <vt:variant>
        <vt:lpwstr>apis://Base=NORM&amp;DocCode=861220578&amp;Type=201/</vt:lpwstr>
      </vt:variant>
      <vt:variant>
        <vt:lpwstr/>
      </vt:variant>
      <vt:variant>
        <vt:i4>1966157</vt:i4>
      </vt:variant>
      <vt:variant>
        <vt:i4>3</vt:i4>
      </vt:variant>
      <vt:variant>
        <vt:i4>0</vt:i4>
      </vt:variant>
      <vt:variant>
        <vt:i4>5</vt:i4>
      </vt:variant>
      <vt:variant>
        <vt:lpwstr>apis://Base=NORM&amp;DocCode=861220569&amp;Type=201/</vt:lpwstr>
      </vt:variant>
      <vt:variant>
        <vt:lpwstr/>
      </vt:variant>
      <vt:variant>
        <vt:i4>1704008</vt:i4>
      </vt:variant>
      <vt:variant>
        <vt:i4>0</vt:i4>
      </vt:variant>
      <vt:variant>
        <vt:i4>0</vt:i4>
      </vt:variant>
      <vt:variant>
        <vt:i4>5</vt:i4>
      </vt:variant>
      <vt:variant>
        <vt:lpwstr>apis://Base=NORM&amp;DocCode=56214&amp;Type=201/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MDAAR</dc:creator>
  <cp:lastModifiedBy>Stop_ot</cp:lastModifiedBy>
  <cp:revision>4</cp:revision>
  <dcterms:created xsi:type="dcterms:W3CDTF">2018-01-17T07:53:00Z</dcterms:created>
  <dcterms:modified xsi:type="dcterms:W3CDTF">2019-01-16T12:42:00Z</dcterms:modified>
</cp:coreProperties>
</file>